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7C1603">
      <w:pPr>
        <w:spacing w:line="64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山东华鲁恒升集团德化设计研究有限公司</w:t>
      </w:r>
    </w:p>
    <w:p w14:paraId="0997F288">
      <w:pPr>
        <w:spacing w:line="64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</w:t>
      </w:r>
      <w:r>
        <w:rPr>
          <w:rFonts w:ascii="方正小标宋简体" w:hAnsi="方正小标宋简体" w:eastAsia="方正小标宋简体" w:cs="方正小标宋简体"/>
          <w:sz w:val="44"/>
          <w:szCs w:val="44"/>
        </w:rPr>
        <w:t>6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年中期信息公告</w:t>
      </w:r>
    </w:p>
    <w:p w14:paraId="2C8B4DF0">
      <w:pPr>
        <w:spacing w:line="7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 w14:paraId="6A88EDC5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adjustRightInd w:val="0"/>
        <w:snapToGrid w:val="0"/>
        <w:spacing w:line="400" w:lineRule="exact"/>
        <w:ind w:firstLine="420" w:firstLineChars="150"/>
        <w:rPr>
          <w:rFonts w:ascii="楷体_GB2312" w:hAnsi="楷体_GB2312" w:eastAsia="楷体_GB2312" w:cs="楷体_GB2312"/>
          <w:sz w:val="28"/>
          <w:szCs w:val="28"/>
        </w:rPr>
      </w:pPr>
      <w:r>
        <w:rPr>
          <w:rFonts w:hint="eastAsia" w:ascii="楷体_GB2312" w:hAnsi="楷体_GB2312" w:eastAsia="楷体_GB2312" w:cs="楷体_GB2312"/>
          <w:sz w:val="28"/>
          <w:szCs w:val="28"/>
        </w:rPr>
        <w:t>本公司保证本公告内容不存在任何虚假记载、误导性陈述或者重大遗漏，并对其内容的真实性、准确性和完整性承担个别及连带责任。</w:t>
      </w:r>
    </w:p>
    <w:p w14:paraId="72A3AEA4">
      <w:pPr>
        <w:pStyle w:val="5"/>
        <w:widowControl/>
        <w:spacing w:before="0" w:beforeAutospacing="0" w:after="0" w:afterAutospacing="0"/>
        <w:ind w:firstLine="643"/>
        <w:jc w:val="both"/>
        <w:rPr>
          <w:rFonts w:ascii="仿宋_GB2312" w:cs="仿宋_GB2312"/>
          <w:b/>
          <w:bCs/>
          <w:color w:val="000000"/>
          <w:sz w:val="32"/>
          <w:szCs w:val="32"/>
          <w:shd w:val="clear" w:color="auto" w:fill="FFFFFF"/>
        </w:rPr>
      </w:pPr>
    </w:p>
    <w:p w14:paraId="10BEAB34">
      <w:pPr>
        <w:pStyle w:val="9"/>
        <w:numPr>
          <w:ilvl w:val="0"/>
          <w:numId w:val="1"/>
        </w:numPr>
        <w:spacing w:line="500" w:lineRule="exact"/>
        <w:ind w:left="0" w:firstLine="560"/>
        <w:jc w:val="left"/>
        <w:rPr>
          <w:rFonts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公司基本情况</w:t>
      </w:r>
    </w:p>
    <w:tbl>
      <w:tblPr>
        <w:tblStyle w:val="7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0"/>
        <w:gridCol w:w="6646"/>
      </w:tblGrid>
      <w:tr w14:paraId="5B8AC68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3A76760A">
            <w:pPr>
              <w:spacing w:line="500" w:lineRule="exact"/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公司名称</w:t>
            </w:r>
          </w:p>
        </w:tc>
        <w:tc>
          <w:tcPr>
            <w:tcW w:w="6818" w:type="dxa"/>
          </w:tcPr>
          <w:p w14:paraId="5E7DFAC5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山东华鲁恒升集团德化设计研究有限公司</w:t>
            </w:r>
          </w:p>
        </w:tc>
      </w:tr>
      <w:tr w14:paraId="6B62375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19B626E8">
            <w:pPr>
              <w:spacing w:line="500" w:lineRule="exact"/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法人代表</w:t>
            </w:r>
          </w:p>
        </w:tc>
        <w:tc>
          <w:tcPr>
            <w:tcW w:w="6818" w:type="dxa"/>
          </w:tcPr>
          <w:p w14:paraId="0CB0A2BC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张华新</w:t>
            </w:r>
          </w:p>
        </w:tc>
      </w:tr>
      <w:tr w14:paraId="45AC13E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72C8E3CD">
            <w:pPr>
              <w:spacing w:line="500" w:lineRule="exact"/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经营范围</w:t>
            </w:r>
          </w:p>
        </w:tc>
        <w:tc>
          <w:tcPr>
            <w:tcW w:w="6818" w:type="dxa"/>
          </w:tcPr>
          <w:p w14:paraId="0ADA40E5">
            <w:pPr>
              <w:spacing w:line="500" w:lineRule="exact"/>
              <w:ind w:firstLine="560" w:firstLineChars="200"/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有机工程设计、无机工程设计及咨询服务（不含中介，以上范围仅限凭资质经营）。（依法须经批准的项目，经相关部门批准后方可开展经营活动）</w:t>
            </w:r>
          </w:p>
        </w:tc>
      </w:tr>
      <w:tr w14:paraId="25E1A5B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5CA6CF62">
            <w:pPr>
              <w:spacing w:line="500" w:lineRule="exact"/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办公地址</w:t>
            </w:r>
          </w:p>
        </w:tc>
        <w:tc>
          <w:tcPr>
            <w:tcW w:w="6818" w:type="dxa"/>
          </w:tcPr>
          <w:p w14:paraId="5021599B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德州市德城区天衢西路24号</w:t>
            </w:r>
          </w:p>
        </w:tc>
      </w:tr>
      <w:tr w14:paraId="4587BDD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4AAA4B4A">
            <w:pPr>
              <w:spacing w:line="500" w:lineRule="exact"/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联系电话</w:t>
            </w:r>
          </w:p>
        </w:tc>
        <w:tc>
          <w:tcPr>
            <w:tcW w:w="6818" w:type="dxa"/>
          </w:tcPr>
          <w:p w14:paraId="134F3CA7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0534-2465287</w:t>
            </w:r>
          </w:p>
        </w:tc>
      </w:tr>
      <w:tr w14:paraId="4628947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3D5BBC41">
            <w:pPr>
              <w:spacing w:line="500" w:lineRule="exact"/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电子邮箱</w:t>
            </w:r>
          </w:p>
        </w:tc>
        <w:tc>
          <w:tcPr>
            <w:tcW w:w="6818" w:type="dxa"/>
          </w:tcPr>
          <w:p w14:paraId="7B105CE9">
            <w:pPr>
              <w:spacing w:line="500" w:lineRule="exact"/>
              <w:jc w:val="center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13256236369@163.com</w:t>
            </w:r>
          </w:p>
        </w:tc>
      </w:tr>
      <w:tr w14:paraId="7B2604A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 w14:paraId="19A98C08">
            <w:pPr>
              <w:spacing w:line="500" w:lineRule="exact"/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公司简介</w:t>
            </w:r>
          </w:p>
        </w:tc>
        <w:tc>
          <w:tcPr>
            <w:tcW w:w="6818" w:type="dxa"/>
          </w:tcPr>
          <w:p w14:paraId="0EFC16BE">
            <w:pPr>
              <w:spacing w:line="500" w:lineRule="exact"/>
              <w:ind w:firstLine="560" w:firstLineChars="200"/>
              <w:jc w:val="left"/>
              <w:rPr>
                <w:rFonts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公司专业从事大中型化工装置及配套工程的工艺包编制、基础设计和工程设计，承揽设计、咨询等相关业务。创建于2002年9月，公司统一社会信用代码：91371400746555491D，注册资本500万元人民币，现有员工</w:t>
            </w:r>
            <w:r>
              <w:rPr>
                <w:rFonts w:ascii="仿宋_GB2312" w:eastAsia="仿宋_GB2312"/>
                <w:sz w:val="28"/>
                <w:szCs w:val="28"/>
              </w:rPr>
              <w:t>59</w:t>
            </w:r>
            <w:r>
              <w:rPr>
                <w:rFonts w:hint="eastAsia" w:ascii="仿宋_GB2312" w:eastAsia="仿宋_GB2312"/>
                <w:sz w:val="28"/>
                <w:szCs w:val="28"/>
              </w:rPr>
              <w:t>人</w:t>
            </w:r>
            <w:r>
              <w:rPr>
                <w:rFonts w:ascii="仿宋_GB2312" w:eastAsia="仿宋_GB2312"/>
                <w:sz w:val="28"/>
                <w:szCs w:val="28"/>
              </w:rPr>
              <w:t>。</w:t>
            </w:r>
          </w:p>
        </w:tc>
      </w:tr>
    </w:tbl>
    <w:p w14:paraId="4639C55B">
      <w:pPr>
        <w:spacing w:line="500" w:lineRule="exact"/>
        <w:ind w:firstLine="560" w:firstLineChars="200"/>
        <w:rPr>
          <w:rFonts w:ascii="黑体" w:hAnsi="宋体" w:eastAsia="黑体" w:cs="黑体"/>
          <w:color w:val="000000"/>
          <w:sz w:val="28"/>
          <w:szCs w:val="28"/>
          <w:shd w:val="clear" w:color="auto" w:fill="FFFFFF"/>
        </w:rPr>
      </w:pPr>
      <w:r>
        <w:rPr>
          <w:rFonts w:hint="eastAsia" w:ascii="黑体" w:hAnsi="宋体" w:eastAsia="黑体" w:cs="黑体"/>
          <w:color w:val="000000"/>
          <w:sz w:val="28"/>
          <w:szCs w:val="28"/>
          <w:shd w:val="clear" w:color="auto" w:fill="FFFFFF"/>
        </w:rPr>
        <w:t>二、年</w:t>
      </w:r>
      <w:r>
        <w:rPr>
          <w:rFonts w:ascii="黑体" w:hAnsi="宋体" w:eastAsia="黑体" w:cs="黑体"/>
          <w:color w:val="000000"/>
          <w:sz w:val="28"/>
          <w:szCs w:val="28"/>
          <w:shd w:val="clear" w:color="auto" w:fill="FFFFFF"/>
        </w:rPr>
        <w:t>度中期</w:t>
      </w:r>
      <w:r>
        <w:rPr>
          <w:rFonts w:hint="eastAsia" w:ascii="黑体" w:hAnsi="宋体" w:eastAsia="黑体" w:cs="黑体"/>
          <w:color w:val="000000"/>
          <w:sz w:val="28"/>
          <w:szCs w:val="28"/>
          <w:shd w:val="clear" w:color="auto" w:fill="FFFFFF"/>
        </w:rPr>
        <w:t>主要财务数据</w:t>
      </w:r>
    </w:p>
    <w:p w14:paraId="2D1AE8E3">
      <w:pPr>
        <w:pStyle w:val="5"/>
        <w:widowControl/>
        <w:spacing w:before="0" w:beforeAutospacing="0" w:after="0" w:afterAutospacing="0" w:line="500" w:lineRule="exact"/>
        <w:ind w:firstLine="560"/>
        <w:jc w:val="both"/>
        <w:rPr>
          <w:rFonts w:ascii="仿宋_GB2312" w:hAnsi="宋体"/>
          <w:snapToGrid w:val="0"/>
          <w:kern w:val="24"/>
          <w:sz w:val="28"/>
          <w:szCs w:val="28"/>
        </w:rPr>
      </w:pPr>
      <w:r>
        <w:rPr>
          <w:rFonts w:hint="eastAsia" w:ascii="仿宋_GB2312" w:hAnsi="宋体"/>
          <w:snapToGrid w:val="0"/>
          <w:kern w:val="24"/>
          <w:sz w:val="28"/>
          <w:szCs w:val="28"/>
        </w:rPr>
        <w:t>资产总额：</w:t>
      </w:r>
      <w:r>
        <w:rPr>
          <w:rFonts w:ascii="仿宋_GB2312" w:hAnsi="宋体"/>
          <w:snapToGrid w:val="0"/>
          <w:kern w:val="24"/>
          <w:sz w:val="28"/>
          <w:szCs w:val="28"/>
        </w:rPr>
        <w:t>2156</w:t>
      </w:r>
      <w:r>
        <w:rPr>
          <w:rFonts w:hint="eastAsia" w:ascii="仿宋_GB2312" w:hAnsi="宋体"/>
          <w:snapToGrid w:val="0"/>
          <w:kern w:val="24"/>
          <w:sz w:val="28"/>
          <w:szCs w:val="28"/>
        </w:rPr>
        <w:t>万元；</w:t>
      </w:r>
    </w:p>
    <w:p w14:paraId="0F5F159A">
      <w:pPr>
        <w:pStyle w:val="5"/>
        <w:widowControl/>
        <w:spacing w:before="0" w:beforeAutospacing="0" w:after="0" w:afterAutospacing="0" w:line="500" w:lineRule="exact"/>
        <w:ind w:firstLine="560"/>
        <w:jc w:val="both"/>
        <w:rPr>
          <w:rFonts w:ascii="仿宋_GB2312" w:hAnsi="宋体"/>
          <w:snapToGrid w:val="0"/>
          <w:kern w:val="24"/>
          <w:sz w:val="28"/>
          <w:szCs w:val="28"/>
        </w:rPr>
      </w:pPr>
      <w:r>
        <w:rPr>
          <w:rFonts w:hint="eastAsia" w:ascii="仿宋_GB2312" w:hAnsi="宋体"/>
          <w:snapToGrid w:val="0"/>
          <w:kern w:val="24"/>
          <w:sz w:val="28"/>
          <w:szCs w:val="28"/>
        </w:rPr>
        <w:t>负债总额：</w:t>
      </w:r>
      <w:r>
        <w:rPr>
          <w:rFonts w:ascii="仿宋_GB2312" w:hAnsi="宋体"/>
          <w:snapToGrid w:val="0"/>
          <w:kern w:val="24"/>
          <w:sz w:val="28"/>
          <w:szCs w:val="28"/>
        </w:rPr>
        <w:t>147</w:t>
      </w:r>
      <w:r>
        <w:rPr>
          <w:rFonts w:hint="eastAsia" w:ascii="仿宋_GB2312" w:hAnsi="宋体"/>
          <w:snapToGrid w:val="0"/>
          <w:kern w:val="24"/>
          <w:sz w:val="28"/>
          <w:szCs w:val="28"/>
        </w:rPr>
        <w:t>万元；</w:t>
      </w:r>
    </w:p>
    <w:p w14:paraId="79752485">
      <w:pPr>
        <w:pStyle w:val="5"/>
        <w:widowControl/>
        <w:spacing w:before="0" w:beforeAutospacing="0" w:after="0" w:afterAutospacing="0" w:line="500" w:lineRule="exact"/>
        <w:ind w:firstLine="560"/>
        <w:jc w:val="both"/>
        <w:rPr>
          <w:rFonts w:ascii="仿宋_GB2312" w:hAnsi="宋体"/>
          <w:snapToGrid w:val="0"/>
          <w:kern w:val="24"/>
          <w:sz w:val="28"/>
          <w:szCs w:val="28"/>
        </w:rPr>
      </w:pPr>
      <w:r>
        <w:rPr>
          <w:rFonts w:hint="eastAsia" w:ascii="仿宋_GB2312" w:hAnsi="宋体"/>
          <w:snapToGrid w:val="0"/>
          <w:kern w:val="24"/>
          <w:sz w:val="28"/>
          <w:szCs w:val="28"/>
        </w:rPr>
        <w:t>所有者权益：</w:t>
      </w:r>
      <w:r>
        <w:rPr>
          <w:rFonts w:ascii="仿宋_GB2312" w:hAnsi="宋体"/>
          <w:snapToGrid w:val="0"/>
          <w:kern w:val="24"/>
          <w:sz w:val="28"/>
          <w:szCs w:val="28"/>
        </w:rPr>
        <w:t>2009</w:t>
      </w:r>
      <w:r>
        <w:rPr>
          <w:rFonts w:hint="eastAsia" w:ascii="仿宋_GB2312" w:hAnsi="宋体"/>
          <w:snapToGrid w:val="0"/>
          <w:kern w:val="24"/>
          <w:sz w:val="28"/>
          <w:szCs w:val="28"/>
        </w:rPr>
        <w:t>万元。</w:t>
      </w:r>
    </w:p>
    <w:p w14:paraId="370DAE92">
      <w:pPr>
        <w:pStyle w:val="5"/>
        <w:widowControl/>
        <w:spacing w:before="0" w:beforeAutospacing="0" w:after="0" w:afterAutospacing="0" w:line="500" w:lineRule="exact"/>
        <w:ind w:firstLine="560"/>
        <w:jc w:val="both"/>
        <w:rPr>
          <w:rFonts w:ascii="仿宋" w:hAnsi="仿宋" w:eastAsia="仿宋" w:cs="仿宋"/>
          <w:b/>
          <w:bCs/>
          <w:sz w:val="28"/>
          <w:szCs w:val="28"/>
        </w:rPr>
      </w:pPr>
      <w:r>
        <w:rPr>
          <w:rFonts w:hint="eastAsia" w:ascii="黑体" w:hAnsi="宋体" w:eastAsia="黑体" w:cs="黑体"/>
          <w:color w:val="000000"/>
          <w:sz w:val="28"/>
          <w:szCs w:val="28"/>
          <w:shd w:val="clear" w:color="auto" w:fill="FFFFFF"/>
        </w:rPr>
        <w:t>三、年度中期内发生的重大事项及对公司的影响</w:t>
      </w:r>
    </w:p>
    <w:p w14:paraId="35D407BC">
      <w:pPr>
        <w:pStyle w:val="2"/>
        <w:spacing w:line="500" w:lineRule="exact"/>
        <w:ind w:firstLine="560"/>
        <w:rPr>
          <w:sz w:val="28"/>
          <w:szCs w:val="28"/>
        </w:rPr>
      </w:pPr>
      <w:r>
        <w:rPr>
          <w:rFonts w:hint="eastAsia"/>
          <w:sz w:val="28"/>
          <w:szCs w:val="28"/>
        </w:rPr>
        <w:t>无</w:t>
      </w:r>
      <w:r>
        <w:rPr>
          <w:sz w:val="28"/>
          <w:szCs w:val="28"/>
        </w:rPr>
        <w:t>。</w:t>
      </w:r>
    </w:p>
    <w:p w14:paraId="535F81AC">
      <w:pPr>
        <w:pStyle w:val="2"/>
        <w:spacing w:line="500" w:lineRule="exact"/>
        <w:ind w:firstLine="560"/>
        <w:rPr>
          <w:sz w:val="28"/>
          <w:szCs w:val="28"/>
        </w:rPr>
      </w:pPr>
    </w:p>
    <w:p w14:paraId="40B64BC0">
      <w:pPr>
        <w:spacing w:line="500" w:lineRule="exact"/>
        <w:ind w:firstLine="2240" w:firstLineChars="800"/>
        <w:jc w:val="left"/>
        <w:rPr>
          <w:rFonts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>山东华鲁恒升集团德化设计研究有限公司</w:t>
      </w:r>
    </w:p>
    <w:p w14:paraId="18456E3E">
      <w:pPr>
        <w:spacing w:line="500" w:lineRule="exact"/>
        <w:ind w:firstLine="560" w:firstLineChars="200"/>
        <w:jc w:val="left"/>
        <w:rPr>
          <w:rFonts w:ascii="仿宋_GB2312" w:hAnsi="仿宋" w:eastAsia="仿宋_GB2312" w:cs="仿宋"/>
          <w:sz w:val="28"/>
          <w:szCs w:val="28"/>
        </w:rPr>
      </w:pPr>
      <w:r>
        <w:rPr>
          <w:rFonts w:hint="eastAsia" w:ascii="仿宋_GB2312" w:hAnsi="仿宋" w:eastAsia="仿宋_GB2312" w:cs="仿宋"/>
          <w:sz w:val="28"/>
          <w:szCs w:val="28"/>
        </w:rPr>
        <w:t xml:space="preserve">                          202</w:t>
      </w:r>
      <w:r>
        <w:rPr>
          <w:rFonts w:ascii="仿宋_GB2312" w:hAnsi="仿宋" w:eastAsia="仿宋_GB2312" w:cs="仿宋"/>
          <w:sz w:val="28"/>
          <w:szCs w:val="28"/>
        </w:rPr>
        <w:t>6</w:t>
      </w:r>
      <w:r>
        <w:rPr>
          <w:rFonts w:hint="eastAsia" w:ascii="仿宋_GB2312" w:hAnsi="仿宋" w:eastAsia="仿宋_GB2312" w:cs="仿宋"/>
          <w:sz w:val="28"/>
          <w:szCs w:val="28"/>
        </w:rPr>
        <w:t>年</w:t>
      </w:r>
      <w:r>
        <w:rPr>
          <w:rFonts w:hint="eastAsia" w:ascii="仿宋_GB2312" w:hAnsi="仿宋" w:eastAsia="仿宋_GB2312" w:cs="仿宋"/>
          <w:sz w:val="28"/>
          <w:szCs w:val="28"/>
          <w:lang w:val="en-US" w:eastAsia="zh-CN"/>
        </w:rPr>
        <w:t>8</w:t>
      </w:r>
      <w:r>
        <w:rPr>
          <w:rFonts w:hint="eastAsia" w:ascii="仿宋_GB2312" w:hAnsi="仿宋" w:eastAsia="仿宋_GB2312" w:cs="仿宋"/>
          <w:sz w:val="28"/>
          <w:szCs w:val="28"/>
        </w:rPr>
        <w:t>月</w:t>
      </w:r>
      <w:r>
        <w:rPr>
          <w:rFonts w:hint="eastAsia" w:ascii="仿宋_GB2312" w:hAnsi="仿宋" w:eastAsia="仿宋_GB2312" w:cs="仿宋"/>
          <w:sz w:val="28"/>
          <w:szCs w:val="28"/>
          <w:lang w:val="en-US" w:eastAsia="zh-CN"/>
        </w:rPr>
        <w:t>20</w:t>
      </w:r>
      <w:bookmarkStart w:id="0" w:name="_GoBack"/>
      <w:bookmarkEnd w:id="0"/>
      <w:r>
        <w:rPr>
          <w:rFonts w:hint="eastAsia" w:ascii="仿宋_GB2312" w:hAnsi="仿宋" w:eastAsia="仿宋_GB2312" w:cs="仿宋"/>
          <w:sz w:val="28"/>
          <w:szCs w:val="28"/>
        </w:rPr>
        <w:t>日</w:t>
      </w:r>
    </w:p>
    <w:p w14:paraId="11677048">
      <w:pPr>
        <w:pStyle w:val="9"/>
        <w:spacing w:line="500" w:lineRule="exact"/>
        <w:ind w:firstLine="560"/>
        <w:jc w:val="left"/>
        <w:rPr>
          <w:rFonts w:ascii="仿宋_GB2312" w:eastAsia="仿宋_GB2312"/>
          <w:sz w:val="28"/>
          <w:szCs w:val="2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B36371"/>
    <w:multiLevelType w:val="multilevel"/>
    <w:tmpl w:val="13B36371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 w:ascii="黑体" w:hAnsi="黑体" w:eastAsia="黑体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770B"/>
    <w:rsid w:val="00010B4E"/>
    <w:rsid w:val="00011F0C"/>
    <w:rsid w:val="000124C5"/>
    <w:rsid w:val="0002105F"/>
    <w:rsid w:val="00030A98"/>
    <w:rsid w:val="00032AE5"/>
    <w:rsid w:val="00052AD0"/>
    <w:rsid w:val="00055771"/>
    <w:rsid w:val="00062593"/>
    <w:rsid w:val="00063B40"/>
    <w:rsid w:val="00075A66"/>
    <w:rsid w:val="000821EE"/>
    <w:rsid w:val="00082BE5"/>
    <w:rsid w:val="000871BA"/>
    <w:rsid w:val="00096753"/>
    <w:rsid w:val="000A58B1"/>
    <w:rsid w:val="000C050F"/>
    <w:rsid w:val="000C4FB9"/>
    <w:rsid w:val="000E065E"/>
    <w:rsid w:val="000E3F10"/>
    <w:rsid w:val="000E694F"/>
    <w:rsid w:val="00100733"/>
    <w:rsid w:val="00113B87"/>
    <w:rsid w:val="0014773C"/>
    <w:rsid w:val="001553B1"/>
    <w:rsid w:val="00156D65"/>
    <w:rsid w:val="00162D1F"/>
    <w:rsid w:val="001643E1"/>
    <w:rsid w:val="00172D15"/>
    <w:rsid w:val="00177A23"/>
    <w:rsid w:val="00177D2F"/>
    <w:rsid w:val="00193192"/>
    <w:rsid w:val="001B0988"/>
    <w:rsid w:val="001B3D01"/>
    <w:rsid w:val="001C3A64"/>
    <w:rsid w:val="001D1871"/>
    <w:rsid w:val="001D5DB7"/>
    <w:rsid w:val="001E51F1"/>
    <w:rsid w:val="0020075F"/>
    <w:rsid w:val="00211803"/>
    <w:rsid w:val="002131B6"/>
    <w:rsid w:val="002449CD"/>
    <w:rsid w:val="0025777B"/>
    <w:rsid w:val="00260652"/>
    <w:rsid w:val="00261C80"/>
    <w:rsid w:val="002627A7"/>
    <w:rsid w:val="00274FB7"/>
    <w:rsid w:val="002812E9"/>
    <w:rsid w:val="0029640B"/>
    <w:rsid w:val="002A2973"/>
    <w:rsid w:val="002A2B36"/>
    <w:rsid w:val="002C1689"/>
    <w:rsid w:val="002C1969"/>
    <w:rsid w:val="002C2292"/>
    <w:rsid w:val="002C70DE"/>
    <w:rsid w:val="002E1239"/>
    <w:rsid w:val="002F04CE"/>
    <w:rsid w:val="002F584E"/>
    <w:rsid w:val="00310701"/>
    <w:rsid w:val="0031142A"/>
    <w:rsid w:val="00311D1E"/>
    <w:rsid w:val="003164DB"/>
    <w:rsid w:val="00330A77"/>
    <w:rsid w:val="00334CFF"/>
    <w:rsid w:val="00343661"/>
    <w:rsid w:val="00362988"/>
    <w:rsid w:val="00372CB6"/>
    <w:rsid w:val="00381338"/>
    <w:rsid w:val="003901E1"/>
    <w:rsid w:val="00392886"/>
    <w:rsid w:val="003943CC"/>
    <w:rsid w:val="003A3B53"/>
    <w:rsid w:val="003A4D40"/>
    <w:rsid w:val="003B0FCA"/>
    <w:rsid w:val="003B4DC1"/>
    <w:rsid w:val="003B7F9C"/>
    <w:rsid w:val="003C3391"/>
    <w:rsid w:val="003E2CC1"/>
    <w:rsid w:val="003F2E5E"/>
    <w:rsid w:val="00404C7A"/>
    <w:rsid w:val="00413E3C"/>
    <w:rsid w:val="0045430F"/>
    <w:rsid w:val="00455E70"/>
    <w:rsid w:val="00460AF7"/>
    <w:rsid w:val="00464455"/>
    <w:rsid w:val="00471B8B"/>
    <w:rsid w:val="004720AE"/>
    <w:rsid w:val="00485812"/>
    <w:rsid w:val="004943F5"/>
    <w:rsid w:val="004A350D"/>
    <w:rsid w:val="004A401A"/>
    <w:rsid w:val="004A57FF"/>
    <w:rsid w:val="004A5C23"/>
    <w:rsid w:val="004E562F"/>
    <w:rsid w:val="004E5F7B"/>
    <w:rsid w:val="00506661"/>
    <w:rsid w:val="0051224A"/>
    <w:rsid w:val="00513DDD"/>
    <w:rsid w:val="00536D48"/>
    <w:rsid w:val="005427C2"/>
    <w:rsid w:val="00542EF5"/>
    <w:rsid w:val="00544D54"/>
    <w:rsid w:val="005503A1"/>
    <w:rsid w:val="0055217F"/>
    <w:rsid w:val="00553313"/>
    <w:rsid w:val="00554813"/>
    <w:rsid w:val="00555564"/>
    <w:rsid w:val="00561913"/>
    <w:rsid w:val="005628D7"/>
    <w:rsid w:val="005632D3"/>
    <w:rsid w:val="00574AA0"/>
    <w:rsid w:val="005A32C8"/>
    <w:rsid w:val="005A595B"/>
    <w:rsid w:val="005A6E58"/>
    <w:rsid w:val="005D406B"/>
    <w:rsid w:val="005D45E6"/>
    <w:rsid w:val="0060270A"/>
    <w:rsid w:val="00606A14"/>
    <w:rsid w:val="00623004"/>
    <w:rsid w:val="006232F9"/>
    <w:rsid w:val="006360C2"/>
    <w:rsid w:val="00646F8E"/>
    <w:rsid w:val="00664B8C"/>
    <w:rsid w:val="00694640"/>
    <w:rsid w:val="00694DFB"/>
    <w:rsid w:val="006A41D3"/>
    <w:rsid w:val="006B0E27"/>
    <w:rsid w:val="006B17BA"/>
    <w:rsid w:val="006B7118"/>
    <w:rsid w:val="006C0BC0"/>
    <w:rsid w:val="006C4235"/>
    <w:rsid w:val="006E77BA"/>
    <w:rsid w:val="0070246B"/>
    <w:rsid w:val="007208F4"/>
    <w:rsid w:val="007336ED"/>
    <w:rsid w:val="00737632"/>
    <w:rsid w:val="00743172"/>
    <w:rsid w:val="00770ACF"/>
    <w:rsid w:val="00785775"/>
    <w:rsid w:val="00786471"/>
    <w:rsid w:val="00796840"/>
    <w:rsid w:val="0079770B"/>
    <w:rsid w:val="007B16CE"/>
    <w:rsid w:val="007B2572"/>
    <w:rsid w:val="007D090D"/>
    <w:rsid w:val="007F086B"/>
    <w:rsid w:val="00807A03"/>
    <w:rsid w:val="00816771"/>
    <w:rsid w:val="0082517B"/>
    <w:rsid w:val="00835E19"/>
    <w:rsid w:val="00840E7B"/>
    <w:rsid w:val="00850D80"/>
    <w:rsid w:val="00854DF1"/>
    <w:rsid w:val="00855692"/>
    <w:rsid w:val="00875766"/>
    <w:rsid w:val="008832B4"/>
    <w:rsid w:val="00885691"/>
    <w:rsid w:val="008A40CA"/>
    <w:rsid w:val="008B2591"/>
    <w:rsid w:val="008C29EC"/>
    <w:rsid w:val="008C5565"/>
    <w:rsid w:val="008C5789"/>
    <w:rsid w:val="008E1D60"/>
    <w:rsid w:val="008F2EA9"/>
    <w:rsid w:val="009060D2"/>
    <w:rsid w:val="00906D49"/>
    <w:rsid w:val="009126A7"/>
    <w:rsid w:val="00920424"/>
    <w:rsid w:val="0092156E"/>
    <w:rsid w:val="00925F70"/>
    <w:rsid w:val="00932809"/>
    <w:rsid w:val="00961BD6"/>
    <w:rsid w:val="009662CC"/>
    <w:rsid w:val="00966F8D"/>
    <w:rsid w:val="009720A6"/>
    <w:rsid w:val="009759ED"/>
    <w:rsid w:val="00975A3C"/>
    <w:rsid w:val="0099669A"/>
    <w:rsid w:val="00997FDC"/>
    <w:rsid w:val="009A6E0F"/>
    <w:rsid w:val="009B0179"/>
    <w:rsid w:val="009C65EB"/>
    <w:rsid w:val="009D38E2"/>
    <w:rsid w:val="009D5B58"/>
    <w:rsid w:val="009E131E"/>
    <w:rsid w:val="009E3888"/>
    <w:rsid w:val="009F2732"/>
    <w:rsid w:val="00A018E4"/>
    <w:rsid w:val="00A02BA6"/>
    <w:rsid w:val="00A24B71"/>
    <w:rsid w:val="00A36D7F"/>
    <w:rsid w:val="00A46971"/>
    <w:rsid w:val="00A6739C"/>
    <w:rsid w:val="00A77550"/>
    <w:rsid w:val="00A810AD"/>
    <w:rsid w:val="00A844E1"/>
    <w:rsid w:val="00A869E3"/>
    <w:rsid w:val="00A87480"/>
    <w:rsid w:val="00A92FD8"/>
    <w:rsid w:val="00AB20CC"/>
    <w:rsid w:val="00AB39C5"/>
    <w:rsid w:val="00AB4FEB"/>
    <w:rsid w:val="00AC02D7"/>
    <w:rsid w:val="00AC0823"/>
    <w:rsid w:val="00AC50FF"/>
    <w:rsid w:val="00AC6D63"/>
    <w:rsid w:val="00AD0B53"/>
    <w:rsid w:val="00AE1AB6"/>
    <w:rsid w:val="00AE7AC8"/>
    <w:rsid w:val="00B01F5E"/>
    <w:rsid w:val="00B21678"/>
    <w:rsid w:val="00B21B94"/>
    <w:rsid w:val="00B306A7"/>
    <w:rsid w:val="00B32979"/>
    <w:rsid w:val="00B6203E"/>
    <w:rsid w:val="00B71639"/>
    <w:rsid w:val="00B71751"/>
    <w:rsid w:val="00B935C7"/>
    <w:rsid w:val="00B97A3A"/>
    <w:rsid w:val="00BA2AD6"/>
    <w:rsid w:val="00BA4142"/>
    <w:rsid w:val="00BA6561"/>
    <w:rsid w:val="00BC51F2"/>
    <w:rsid w:val="00BD7711"/>
    <w:rsid w:val="00BE168D"/>
    <w:rsid w:val="00BF77D5"/>
    <w:rsid w:val="00C02E37"/>
    <w:rsid w:val="00C13EEA"/>
    <w:rsid w:val="00C226F1"/>
    <w:rsid w:val="00C34599"/>
    <w:rsid w:val="00C50D7F"/>
    <w:rsid w:val="00C63C41"/>
    <w:rsid w:val="00C64C20"/>
    <w:rsid w:val="00C7557F"/>
    <w:rsid w:val="00C873AD"/>
    <w:rsid w:val="00C960D5"/>
    <w:rsid w:val="00CA6926"/>
    <w:rsid w:val="00CD2DFE"/>
    <w:rsid w:val="00CD347B"/>
    <w:rsid w:val="00CE7374"/>
    <w:rsid w:val="00CF1A65"/>
    <w:rsid w:val="00D032E6"/>
    <w:rsid w:val="00D12B79"/>
    <w:rsid w:val="00D15BBA"/>
    <w:rsid w:val="00D16A0F"/>
    <w:rsid w:val="00D4772A"/>
    <w:rsid w:val="00D50103"/>
    <w:rsid w:val="00D7480D"/>
    <w:rsid w:val="00D83256"/>
    <w:rsid w:val="00D93832"/>
    <w:rsid w:val="00DA4579"/>
    <w:rsid w:val="00DA6DB8"/>
    <w:rsid w:val="00DC5A55"/>
    <w:rsid w:val="00DD560F"/>
    <w:rsid w:val="00DE4DBD"/>
    <w:rsid w:val="00DF42E2"/>
    <w:rsid w:val="00E0421F"/>
    <w:rsid w:val="00E06A5A"/>
    <w:rsid w:val="00E30FED"/>
    <w:rsid w:val="00E351FC"/>
    <w:rsid w:val="00E45501"/>
    <w:rsid w:val="00E635BF"/>
    <w:rsid w:val="00E66943"/>
    <w:rsid w:val="00E71D86"/>
    <w:rsid w:val="00EA53FF"/>
    <w:rsid w:val="00EA67FD"/>
    <w:rsid w:val="00EA7FBC"/>
    <w:rsid w:val="00EC1748"/>
    <w:rsid w:val="00ED2ADC"/>
    <w:rsid w:val="00EE7E61"/>
    <w:rsid w:val="00EF7EF6"/>
    <w:rsid w:val="00F12EC4"/>
    <w:rsid w:val="00F22709"/>
    <w:rsid w:val="00F3757B"/>
    <w:rsid w:val="00F579BF"/>
    <w:rsid w:val="00F8221F"/>
    <w:rsid w:val="00F826ED"/>
    <w:rsid w:val="00FA3EE1"/>
    <w:rsid w:val="00FC4C4C"/>
    <w:rsid w:val="00FD0479"/>
    <w:rsid w:val="00FD21EF"/>
    <w:rsid w:val="00FF696A"/>
    <w:rsid w:val="1A6F53C7"/>
    <w:rsid w:val="5A506AD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0"/>
    <w:pPr>
      <w:spacing w:line="560" w:lineRule="exact"/>
      <w:ind w:firstLine="420" w:firstLineChars="200"/>
    </w:pPr>
    <w:rPr>
      <w:rFonts w:ascii="Calibri" w:hAnsi="Calibri" w:eastAsia="仿宋_GB2312" w:cs="Times New Roman"/>
      <w:sz w:val="32"/>
      <w:szCs w:val="24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0"/>
    <w:pPr>
      <w:spacing w:before="100" w:beforeAutospacing="1" w:after="100" w:afterAutospacing="1" w:line="560" w:lineRule="exact"/>
      <w:ind w:firstLine="880" w:firstLineChars="200"/>
      <w:jc w:val="left"/>
    </w:pPr>
    <w:rPr>
      <w:rFonts w:ascii="Calibri" w:hAnsi="Calibri" w:eastAsia="仿宋_GB2312" w:cs="Times New Roman"/>
      <w:kern w:val="0"/>
      <w:sz w:val="24"/>
      <w:szCs w:val="24"/>
    </w:rPr>
  </w:style>
  <w:style w:type="table" w:styleId="7">
    <w:name w:val="Table Grid"/>
    <w:basedOn w:val="6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1">
    <w:name w:val="页脚 字符"/>
    <w:basedOn w:val="8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dataSourceCollection xmlns="http://www.yonyou.com/datasource"/>
</file>

<file path=customXml/item2.xml><?xml version="1.0" encoding="utf-8"?>
<relations xmlns="http://www.yonyou.com/relation"/>
</file>

<file path=customXml/itemProps1.xml><?xml version="1.0" encoding="utf-8"?>
<ds:datastoreItem xmlns:ds="http://schemas.openxmlformats.org/officeDocument/2006/customXml" ds:itemID="{A3E48B5B-5457-4227-98DE-183BE7C72D41}">
  <ds:schemaRefs/>
</ds:datastoreItem>
</file>

<file path=customXml/itemProps2.xml><?xml version="1.0" encoding="utf-8"?>
<ds:datastoreItem xmlns:ds="http://schemas.openxmlformats.org/officeDocument/2006/customXml" ds:itemID="{7B2F03A4-456E-4C64-9732-5B6B36B1BB0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393</Words>
  <Characters>461</Characters>
  <Lines>3</Lines>
  <Paragraphs>1</Paragraphs>
  <TotalTime>4</TotalTime>
  <ScaleCrop>false</ScaleCrop>
  <LinksUpToDate>false</LinksUpToDate>
  <CharactersWithSpaces>487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2025-08-04T09:18:00Z</dcterms:created>
  <dc:creator>刘盛东</dc:creator>
  <cp:lastModifiedBy>烟雨江南</cp:lastModifiedBy>
  <dcterms:modified xsi:type="dcterms:W3CDTF">2026-08-21T06:07:07Z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eyJoZGlkIjoiYzU3ODdhZWY5N2ZhZTBhZmNlZDJhODM5MzdjMWQwNGIiLCJ1c2VySWQiOiI2OTM3NzM2NzgifQ==</vt:lpwstr>
  </property>
  <property fmtid="{D5CDD505-2E9C-101B-9397-08002B2CF9AE}" pid="3" name="KSOProductBuildVer">
    <vt:lpwstr>2052-12.1.0.28043</vt:lpwstr>
  </property>
  <property fmtid="{D5CDD505-2E9C-101B-9397-08002B2CF9AE}" pid="4" name="ICV">
    <vt:lpwstr>B21FC60F1DEA4ADB8CBD90BBCCDEEBB2_12</vt:lpwstr>
  </property>
</Properties>
</file>