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96F69">
      <w:pPr>
        <w:spacing w:line="700" w:lineRule="exact"/>
        <w:jc w:val="center"/>
        <w:rPr>
          <w:rFonts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山东华鲁恒升集团德州热电有限责任公司</w:t>
      </w:r>
    </w:p>
    <w:p w14:paraId="0F13F5E0">
      <w:pPr>
        <w:spacing w:line="7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年中期信息公告</w:t>
      </w:r>
    </w:p>
    <w:p w14:paraId="0BCC470E">
      <w:pPr>
        <w:spacing w:line="7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6CE8BC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24"/>
        </w:pBdr>
        <w:adjustRightInd w:val="0"/>
        <w:snapToGrid w:val="0"/>
        <w:spacing w:line="400" w:lineRule="exact"/>
        <w:ind w:firstLine="560" w:firstLineChars="200"/>
        <w:rPr>
          <w:rFonts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本公司保证本公告内容不存在任何虚假记载、误导性陈述或者重大遗漏，并对其内容的真实性、准确性和完整性承担个别及连带责任。</w:t>
      </w:r>
    </w:p>
    <w:p w14:paraId="2CD5F54A">
      <w:pPr>
        <w:pStyle w:val="4"/>
        <w:widowControl/>
        <w:spacing w:before="0" w:beforeAutospacing="0" w:after="0" w:afterAutospacing="0"/>
        <w:ind w:firstLine="643"/>
        <w:jc w:val="both"/>
        <w:rPr>
          <w:rFonts w:ascii="仿宋_GB2312" w:cs="仿宋_GB2312"/>
          <w:b/>
          <w:bCs/>
          <w:color w:val="000000"/>
          <w:sz w:val="32"/>
          <w:szCs w:val="32"/>
          <w:shd w:val="clear" w:color="auto" w:fill="FFFFFF"/>
        </w:rPr>
      </w:pPr>
    </w:p>
    <w:p w14:paraId="272FEC1B">
      <w:pPr>
        <w:pStyle w:val="8"/>
        <w:numPr>
          <w:ilvl w:val="0"/>
          <w:numId w:val="1"/>
        </w:numPr>
        <w:spacing w:line="500" w:lineRule="exact"/>
        <w:ind w:left="0" w:firstLine="560"/>
        <w:jc w:val="lef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公司基本情况</w:t>
      </w:r>
    </w:p>
    <w:tbl>
      <w:tblPr>
        <w:tblStyle w:val="6"/>
        <w:tblW w:w="889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371"/>
      </w:tblGrid>
      <w:tr w14:paraId="7F14FD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74818193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公司名称</w:t>
            </w:r>
          </w:p>
        </w:tc>
        <w:tc>
          <w:tcPr>
            <w:tcW w:w="7371" w:type="dxa"/>
          </w:tcPr>
          <w:p w14:paraId="2754E654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山东华鲁恒升集团德州热电有限责任公司</w:t>
            </w:r>
          </w:p>
        </w:tc>
      </w:tr>
      <w:tr w14:paraId="6C8F07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6340BCCC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法人代表</w:t>
            </w:r>
          </w:p>
        </w:tc>
        <w:tc>
          <w:tcPr>
            <w:tcW w:w="7371" w:type="dxa"/>
          </w:tcPr>
          <w:p w14:paraId="4597D33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于富红</w:t>
            </w:r>
          </w:p>
        </w:tc>
      </w:tr>
      <w:tr w14:paraId="28C95B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462DF1DE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经营范围</w:t>
            </w:r>
          </w:p>
        </w:tc>
        <w:tc>
          <w:tcPr>
            <w:tcW w:w="7371" w:type="dxa"/>
          </w:tcPr>
          <w:p w14:paraId="6BA4B53A">
            <w:pPr>
              <w:spacing w:line="500" w:lineRule="exact"/>
              <w:ind w:firstLine="560" w:firstLineChars="20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供热经营；热电生产技术咨询服务；符合国家标准的清洁煤销售；汽车租赁；管道工程施工安装；建筑工程、水电安装工程施工。</w:t>
            </w:r>
          </w:p>
        </w:tc>
      </w:tr>
      <w:tr w14:paraId="0690F8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4FBF40CE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办公地址</w:t>
            </w:r>
          </w:p>
        </w:tc>
        <w:tc>
          <w:tcPr>
            <w:tcW w:w="7371" w:type="dxa"/>
          </w:tcPr>
          <w:p w14:paraId="7725F766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德州市德城区青年路388号</w:t>
            </w:r>
          </w:p>
        </w:tc>
      </w:tr>
      <w:tr w14:paraId="4F1A0B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02A27DA5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7371" w:type="dxa"/>
          </w:tcPr>
          <w:p w14:paraId="2EBACB67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0534-2315002</w:t>
            </w:r>
          </w:p>
        </w:tc>
      </w:tr>
      <w:tr w14:paraId="6E17BA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353A2EF6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电子邮箱</w:t>
            </w:r>
          </w:p>
        </w:tc>
        <w:tc>
          <w:tcPr>
            <w:tcW w:w="7371" w:type="dxa"/>
          </w:tcPr>
          <w:p w14:paraId="14286E2F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mlg9877@163.com</w:t>
            </w:r>
          </w:p>
        </w:tc>
      </w:tr>
      <w:tr w14:paraId="689679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1F50CD11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公司简介</w:t>
            </w:r>
          </w:p>
        </w:tc>
        <w:tc>
          <w:tcPr>
            <w:tcW w:w="7371" w:type="dxa"/>
          </w:tcPr>
          <w:p w14:paraId="79D7D86B">
            <w:pPr>
              <w:spacing w:line="500" w:lineRule="exact"/>
              <w:ind w:firstLine="560" w:firstLineChars="20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公司前身</w:t>
            </w:r>
            <w:r>
              <w:rPr>
                <w:rFonts w:ascii="仿宋_GB2312" w:eastAsia="仿宋_GB2312"/>
                <w:sz w:val="28"/>
                <w:szCs w:val="28"/>
              </w:rPr>
              <w:t>是</w:t>
            </w:r>
            <w:r>
              <w:rPr>
                <w:rFonts w:hint="eastAsia" w:ascii="仿宋_GB2312" w:eastAsia="仿宋_GB2312"/>
                <w:sz w:val="28"/>
                <w:szCs w:val="28"/>
              </w:rPr>
              <w:t>1949年建厂</w:t>
            </w:r>
            <w:r>
              <w:rPr>
                <w:rFonts w:ascii="仿宋_GB2312" w:eastAsia="仿宋_GB2312"/>
                <w:sz w:val="28"/>
                <w:szCs w:val="28"/>
              </w:rPr>
              <w:t>的德州</w:t>
            </w:r>
            <w:r>
              <w:rPr>
                <w:rFonts w:hint="eastAsia" w:ascii="仿宋_GB2312" w:eastAsia="仿宋_GB2312"/>
                <w:sz w:val="28"/>
                <w:szCs w:val="28"/>
              </w:rPr>
              <w:t>发电</w:t>
            </w:r>
            <w:r>
              <w:rPr>
                <w:rFonts w:ascii="仿宋_GB2312" w:eastAsia="仿宋_GB2312"/>
                <w:sz w:val="28"/>
                <w:szCs w:val="28"/>
              </w:rPr>
              <w:t>厂，</w:t>
            </w:r>
            <w:r>
              <w:rPr>
                <w:rFonts w:hint="eastAsia" w:ascii="仿宋_GB2312" w:eastAsia="仿宋_GB2312"/>
                <w:sz w:val="28"/>
                <w:szCs w:val="28"/>
              </w:rPr>
              <w:t>1992年实现热电联产，改称德州热电厂，2000年</w:t>
            </w:r>
            <w:r>
              <w:rPr>
                <w:rFonts w:ascii="仿宋_GB2312" w:eastAsia="仿宋_GB2312"/>
                <w:sz w:val="28"/>
                <w:szCs w:val="28"/>
              </w:rPr>
              <w:t>6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月改制，更名为山东华鲁恒升集团德州热电有限责任公司，注册资本5457.67万元，</w:t>
            </w:r>
            <w:r>
              <w:rPr>
                <w:rFonts w:hint="eastAsia" w:ascii="仿宋_GB2312" w:eastAsia="仿宋_GB2312" w:hAnsiTheme="minorEastAsia"/>
                <w:kern w:val="0"/>
                <w:sz w:val="28"/>
                <w:szCs w:val="28"/>
              </w:rPr>
              <w:t>公司统一社会信用代码：</w:t>
            </w:r>
            <w:r>
              <w:rPr>
                <w:rFonts w:ascii="仿宋_GB2312" w:eastAsia="仿宋_GB2312" w:hAnsiTheme="minorEastAsia"/>
                <w:kern w:val="0"/>
                <w:sz w:val="28"/>
                <w:szCs w:val="28"/>
              </w:rPr>
              <w:t>91371400167277183X</w:t>
            </w:r>
            <w:r>
              <w:rPr>
                <w:rFonts w:hint="eastAsia" w:ascii="仿宋_GB2312" w:eastAsia="仿宋_GB2312"/>
                <w:sz w:val="28"/>
                <w:szCs w:val="28"/>
              </w:rPr>
              <w:t>。现有员工4</w:t>
            </w:r>
            <w:r>
              <w:rPr>
                <w:rFonts w:ascii="仿宋_GB2312" w:eastAsia="仿宋_GB2312"/>
                <w:sz w:val="28"/>
                <w:szCs w:val="28"/>
              </w:rPr>
              <w:t>7</w:t>
            </w:r>
            <w:r>
              <w:rPr>
                <w:rFonts w:hint="eastAsia" w:ascii="仿宋_GB2312" w:eastAsia="仿宋_GB2312"/>
                <w:sz w:val="28"/>
                <w:szCs w:val="28"/>
              </w:rPr>
              <w:t>人，承担着德州市城区</w:t>
            </w:r>
            <w:r>
              <w:rPr>
                <w:rFonts w:ascii="仿宋_GB2312" w:eastAsia="仿宋_GB2312"/>
                <w:sz w:val="28"/>
                <w:szCs w:val="28"/>
              </w:rPr>
              <w:t>10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00余万平方米的冬季采暖及部分企业工业用热供应，以稳定的热源和优质的供热服务赢得了良好的经济效益和社会效益。 </w:t>
            </w:r>
          </w:p>
        </w:tc>
      </w:tr>
    </w:tbl>
    <w:p w14:paraId="3C76BB35">
      <w:pPr>
        <w:pStyle w:val="4"/>
        <w:widowControl/>
        <w:spacing w:before="0" w:beforeAutospacing="0" w:after="0" w:afterAutospacing="0" w:line="500" w:lineRule="exact"/>
        <w:ind w:firstLine="560"/>
        <w:jc w:val="both"/>
        <w:rPr>
          <w:rFonts w:ascii="黑体" w:hAnsi="宋体" w:eastAsia="黑体" w:cs="黑体"/>
          <w:color w:val="000000"/>
          <w:sz w:val="28"/>
          <w:szCs w:val="28"/>
          <w:shd w:val="clear" w:color="auto" w:fill="FFFFFF"/>
        </w:rPr>
      </w:pPr>
      <w:r>
        <w:rPr>
          <w:rFonts w:hint="eastAsia" w:ascii="黑体" w:hAnsi="宋体" w:eastAsia="黑体" w:cs="黑体"/>
          <w:color w:val="000000"/>
          <w:sz w:val="28"/>
          <w:szCs w:val="28"/>
          <w:shd w:val="clear" w:color="auto" w:fill="FFFFFF"/>
        </w:rPr>
        <w:t>二、年度中期主要财务数据</w:t>
      </w:r>
    </w:p>
    <w:p w14:paraId="31F8B9B8">
      <w:pPr>
        <w:pStyle w:val="4"/>
        <w:widowControl/>
        <w:spacing w:before="0" w:beforeAutospacing="0" w:after="0" w:afterAutospacing="0" w:line="500" w:lineRule="exact"/>
        <w:ind w:firstLine="560"/>
        <w:jc w:val="both"/>
        <w:rPr>
          <w:rFonts w:ascii="仿宋_GB2312" w:hAnsi="Times New Roman"/>
          <w:kern w:val="2"/>
          <w:sz w:val="28"/>
          <w:szCs w:val="28"/>
        </w:rPr>
      </w:pPr>
      <w:r>
        <w:rPr>
          <w:rFonts w:hint="eastAsia" w:ascii="仿宋_GB2312" w:hAnsi="Times New Roman"/>
          <w:kern w:val="2"/>
          <w:sz w:val="28"/>
          <w:szCs w:val="28"/>
        </w:rPr>
        <w:t>资产总额：</w:t>
      </w:r>
      <w:r>
        <w:rPr>
          <w:rFonts w:ascii="仿宋_GB2312" w:hAnsi="Times New Roman"/>
          <w:kern w:val="2"/>
          <w:sz w:val="28"/>
          <w:szCs w:val="28"/>
        </w:rPr>
        <w:t>161604</w:t>
      </w:r>
      <w:r>
        <w:rPr>
          <w:rFonts w:hint="eastAsia" w:ascii="仿宋_GB2312" w:hAnsi="Times New Roman"/>
          <w:kern w:val="2"/>
          <w:sz w:val="28"/>
          <w:szCs w:val="28"/>
        </w:rPr>
        <w:t>万元；</w:t>
      </w:r>
    </w:p>
    <w:p w14:paraId="2DF99D0A">
      <w:pPr>
        <w:pStyle w:val="4"/>
        <w:widowControl/>
        <w:spacing w:before="0" w:beforeAutospacing="0" w:after="0" w:afterAutospacing="0" w:line="500" w:lineRule="exact"/>
        <w:ind w:firstLine="560"/>
        <w:jc w:val="both"/>
        <w:rPr>
          <w:rFonts w:ascii="仿宋_GB2312" w:hAnsi="Times New Roman"/>
          <w:kern w:val="2"/>
          <w:sz w:val="28"/>
          <w:szCs w:val="28"/>
        </w:rPr>
      </w:pPr>
      <w:r>
        <w:rPr>
          <w:rFonts w:hint="eastAsia" w:ascii="仿宋_GB2312" w:hAnsi="Times New Roman"/>
          <w:kern w:val="2"/>
          <w:sz w:val="28"/>
          <w:szCs w:val="28"/>
        </w:rPr>
        <w:t>负债总额：</w:t>
      </w:r>
      <w:r>
        <w:rPr>
          <w:rFonts w:ascii="仿宋_GB2312" w:hAnsi="Times New Roman"/>
          <w:kern w:val="2"/>
          <w:sz w:val="28"/>
          <w:szCs w:val="28"/>
        </w:rPr>
        <w:t>50715</w:t>
      </w:r>
      <w:r>
        <w:rPr>
          <w:rFonts w:hint="eastAsia" w:ascii="仿宋_GB2312" w:hAnsi="Times New Roman"/>
          <w:kern w:val="2"/>
          <w:sz w:val="28"/>
          <w:szCs w:val="28"/>
        </w:rPr>
        <w:t>万元；</w:t>
      </w:r>
    </w:p>
    <w:p w14:paraId="5C0A5043">
      <w:pPr>
        <w:pStyle w:val="4"/>
        <w:widowControl/>
        <w:spacing w:before="0" w:beforeAutospacing="0" w:after="0" w:afterAutospacing="0" w:line="500" w:lineRule="exact"/>
        <w:ind w:firstLine="560"/>
        <w:jc w:val="both"/>
        <w:rPr>
          <w:rFonts w:ascii="仿宋_GB2312" w:hAnsi="Times New Roman"/>
          <w:kern w:val="2"/>
          <w:sz w:val="28"/>
          <w:szCs w:val="28"/>
        </w:rPr>
      </w:pPr>
      <w:r>
        <w:rPr>
          <w:rFonts w:hint="eastAsia" w:ascii="仿宋_GB2312" w:hAnsi="Times New Roman"/>
          <w:kern w:val="2"/>
          <w:sz w:val="28"/>
          <w:szCs w:val="28"/>
        </w:rPr>
        <w:t>所有者权益：</w:t>
      </w:r>
      <w:r>
        <w:rPr>
          <w:rFonts w:ascii="仿宋_GB2312" w:hAnsi="Times New Roman"/>
          <w:kern w:val="2"/>
          <w:sz w:val="28"/>
          <w:szCs w:val="28"/>
        </w:rPr>
        <w:t>110889</w:t>
      </w:r>
      <w:r>
        <w:rPr>
          <w:rFonts w:hint="eastAsia" w:ascii="仿宋_GB2312" w:hAnsi="Times New Roman"/>
          <w:kern w:val="2"/>
          <w:sz w:val="28"/>
          <w:szCs w:val="28"/>
        </w:rPr>
        <w:t>万元。</w:t>
      </w:r>
    </w:p>
    <w:p w14:paraId="12B60D0F">
      <w:pPr>
        <w:pStyle w:val="4"/>
        <w:widowControl/>
        <w:spacing w:before="0" w:beforeAutospacing="0" w:after="0" w:afterAutospacing="0" w:line="500" w:lineRule="exact"/>
        <w:ind w:firstLine="560"/>
        <w:jc w:val="both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黑体" w:hAnsi="宋体" w:eastAsia="黑体" w:cs="黑体"/>
          <w:color w:val="000000"/>
          <w:sz w:val="28"/>
          <w:szCs w:val="28"/>
          <w:shd w:val="clear" w:color="auto" w:fill="FFFFFF"/>
        </w:rPr>
        <w:t>三、年度中期内发生的重大事项及对公司的影响</w:t>
      </w:r>
    </w:p>
    <w:p w14:paraId="6D1FAF72">
      <w:pPr>
        <w:pStyle w:val="4"/>
        <w:widowControl/>
        <w:spacing w:before="0" w:beforeAutospacing="0" w:after="0" w:afterAutospacing="0" w:line="500" w:lineRule="exact"/>
        <w:ind w:firstLine="560"/>
        <w:jc w:val="both"/>
        <w:rPr>
          <w:rFonts w:ascii="仿宋_GB2312" w:hAnsi="仿宋" w:cs="仿宋"/>
          <w:color w:val="FF0000"/>
          <w:sz w:val="28"/>
          <w:szCs w:val="28"/>
        </w:rPr>
      </w:pPr>
      <w:r>
        <w:rPr>
          <w:rFonts w:hint="eastAsia" w:ascii="仿宋_GB2312" w:hAnsi="仿宋" w:cs="仿宋"/>
          <w:sz w:val="28"/>
          <w:szCs w:val="28"/>
        </w:rPr>
        <w:t>无。</w:t>
      </w:r>
    </w:p>
    <w:p w14:paraId="739A8EB0">
      <w:pPr>
        <w:pStyle w:val="4"/>
        <w:widowControl/>
        <w:spacing w:before="0" w:beforeAutospacing="0" w:after="0" w:afterAutospacing="0" w:line="500" w:lineRule="exact"/>
        <w:ind w:firstLine="200" w:firstLineChars="0"/>
        <w:jc w:val="both"/>
        <w:rPr>
          <w:rFonts w:ascii="仿宋_GB2312" w:cs="仿宋_GB2312"/>
          <w:color w:val="000000"/>
          <w:sz w:val="28"/>
          <w:szCs w:val="28"/>
          <w:shd w:val="clear" w:color="auto" w:fill="FFFFFF"/>
        </w:rPr>
      </w:pPr>
    </w:p>
    <w:p w14:paraId="0B60F3E5">
      <w:pPr>
        <w:spacing w:line="500" w:lineRule="exact"/>
        <w:ind w:firstLine="200"/>
        <w:rPr>
          <w:rFonts w:ascii="仿宋_GB2312" w:eastAsia="仿宋_GB2312" w:cs="仿宋_GB2312"/>
          <w:color w:val="000000"/>
          <w:sz w:val="28"/>
          <w:szCs w:val="28"/>
          <w:shd w:val="clear" w:color="auto" w:fill="FFFFFF"/>
        </w:rPr>
      </w:pPr>
    </w:p>
    <w:p w14:paraId="217958B5">
      <w:pPr>
        <w:pStyle w:val="4"/>
        <w:widowControl/>
        <w:spacing w:before="0" w:beforeAutospacing="0" w:after="0" w:afterAutospacing="0" w:line="500" w:lineRule="exact"/>
        <w:ind w:firstLine="200" w:firstLineChars="0"/>
        <w:jc w:val="both"/>
        <w:rPr>
          <w:rFonts w:ascii="仿宋_GB2312" w:cs="仿宋_GB2312"/>
          <w:color w:val="000000"/>
          <w:sz w:val="28"/>
          <w:szCs w:val="28"/>
          <w:shd w:val="clear" w:color="auto" w:fill="FFFFFF"/>
        </w:rPr>
      </w:pPr>
    </w:p>
    <w:p w14:paraId="474CDA4A">
      <w:pPr>
        <w:spacing w:line="500" w:lineRule="exact"/>
        <w:ind w:firstLine="200"/>
        <w:jc w:val="lef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   </w:t>
      </w:r>
      <w:r>
        <w:rPr>
          <w:rFonts w:ascii="仿宋_GB2312" w:hAnsi="仿宋" w:eastAsia="仿宋_GB2312" w:cs="仿宋"/>
          <w:sz w:val="28"/>
          <w:szCs w:val="28"/>
        </w:rPr>
        <w:t xml:space="preserve">     </w:t>
      </w:r>
      <w:r>
        <w:rPr>
          <w:rFonts w:hint="eastAsia" w:ascii="仿宋_GB2312" w:hAnsi="仿宋" w:eastAsia="仿宋_GB2312" w:cs="仿宋"/>
          <w:sz w:val="28"/>
          <w:szCs w:val="28"/>
        </w:rPr>
        <w:t xml:space="preserve"> 山东华鲁恒升集团德州热电有限责任公司</w:t>
      </w:r>
    </w:p>
    <w:p w14:paraId="6A5F2E1C">
      <w:pPr>
        <w:spacing w:line="500" w:lineRule="exact"/>
        <w:ind w:firstLine="200"/>
        <w:jc w:val="lef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                       202</w:t>
      </w:r>
      <w:r>
        <w:rPr>
          <w:rFonts w:ascii="仿宋_GB2312" w:hAnsi="仿宋" w:eastAsia="仿宋_GB2312" w:cs="仿宋"/>
          <w:sz w:val="28"/>
          <w:szCs w:val="28"/>
        </w:rPr>
        <w:t>6</w:t>
      </w:r>
      <w:r>
        <w:rPr>
          <w:rFonts w:hint="eastAsia" w:ascii="仿宋_GB2312" w:hAnsi="仿宋" w:eastAsia="仿宋_GB2312" w:cs="仿宋"/>
          <w:sz w:val="28"/>
          <w:szCs w:val="28"/>
        </w:rPr>
        <w:t>年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8</w:t>
      </w:r>
      <w:r>
        <w:rPr>
          <w:rFonts w:hint="eastAsia" w:ascii="仿宋_GB2312" w:hAnsi="仿宋" w:eastAsia="仿宋_GB2312" w:cs="仿宋"/>
          <w:sz w:val="28"/>
          <w:szCs w:val="28"/>
        </w:rPr>
        <w:t>月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20</w:t>
      </w:r>
      <w:bookmarkStart w:id="0" w:name="_GoBack"/>
      <w:bookmarkEnd w:id="0"/>
      <w:r>
        <w:rPr>
          <w:rFonts w:hint="eastAsia" w:ascii="仿宋_GB2312" w:hAnsi="仿宋" w:eastAsia="仿宋_GB2312" w:cs="仿宋"/>
          <w:sz w:val="28"/>
          <w:szCs w:val="28"/>
        </w:rPr>
        <w:t>日</w:t>
      </w:r>
    </w:p>
    <w:p w14:paraId="4E7625B2">
      <w:pPr>
        <w:pStyle w:val="8"/>
        <w:spacing w:line="500" w:lineRule="exact"/>
        <w:ind w:firstLine="200" w:firstLineChars="0"/>
        <w:jc w:val="left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B36371"/>
    <w:multiLevelType w:val="multilevel"/>
    <w:tmpl w:val="13B36371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 w:ascii="黑体" w:hAnsi="黑体" w:eastAsia="黑体"/>
      </w:rPr>
    </w:lvl>
    <w:lvl w:ilvl="1" w:tentative="0">
      <w:start w:val="1"/>
      <w:numFmt w:val="lowerLetter"/>
      <w:lvlText w:val="%2)"/>
      <w:lvlJc w:val="left"/>
      <w:pPr>
        <w:ind w:left="557" w:hanging="420"/>
      </w:pPr>
    </w:lvl>
    <w:lvl w:ilvl="2" w:tentative="0">
      <w:start w:val="1"/>
      <w:numFmt w:val="lowerRoman"/>
      <w:lvlText w:val="%3."/>
      <w:lvlJc w:val="right"/>
      <w:pPr>
        <w:ind w:left="977" w:hanging="420"/>
      </w:pPr>
    </w:lvl>
    <w:lvl w:ilvl="3" w:tentative="0">
      <w:start w:val="1"/>
      <w:numFmt w:val="decimal"/>
      <w:lvlText w:val="%4."/>
      <w:lvlJc w:val="left"/>
      <w:pPr>
        <w:ind w:left="1397" w:hanging="420"/>
      </w:pPr>
    </w:lvl>
    <w:lvl w:ilvl="4" w:tentative="0">
      <w:start w:val="1"/>
      <w:numFmt w:val="lowerLetter"/>
      <w:lvlText w:val="%5)"/>
      <w:lvlJc w:val="left"/>
      <w:pPr>
        <w:ind w:left="1817" w:hanging="420"/>
      </w:pPr>
    </w:lvl>
    <w:lvl w:ilvl="5" w:tentative="0">
      <w:start w:val="1"/>
      <w:numFmt w:val="lowerRoman"/>
      <w:lvlText w:val="%6."/>
      <w:lvlJc w:val="right"/>
      <w:pPr>
        <w:ind w:left="2237" w:hanging="420"/>
      </w:pPr>
    </w:lvl>
    <w:lvl w:ilvl="6" w:tentative="0">
      <w:start w:val="1"/>
      <w:numFmt w:val="decimal"/>
      <w:lvlText w:val="%7."/>
      <w:lvlJc w:val="left"/>
      <w:pPr>
        <w:ind w:left="2657" w:hanging="420"/>
      </w:pPr>
    </w:lvl>
    <w:lvl w:ilvl="7" w:tentative="0">
      <w:start w:val="1"/>
      <w:numFmt w:val="lowerLetter"/>
      <w:lvlText w:val="%8)"/>
      <w:lvlJc w:val="left"/>
      <w:pPr>
        <w:ind w:left="3077" w:hanging="420"/>
      </w:pPr>
    </w:lvl>
    <w:lvl w:ilvl="8" w:tentative="0">
      <w:start w:val="1"/>
      <w:numFmt w:val="lowerRoman"/>
      <w:lvlText w:val="%9."/>
      <w:lvlJc w:val="right"/>
      <w:pPr>
        <w:ind w:left="3497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9770B"/>
    <w:rsid w:val="00007D54"/>
    <w:rsid w:val="00011F0C"/>
    <w:rsid w:val="0002105F"/>
    <w:rsid w:val="00030A98"/>
    <w:rsid w:val="00032AE5"/>
    <w:rsid w:val="0004789A"/>
    <w:rsid w:val="00052AD0"/>
    <w:rsid w:val="00062593"/>
    <w:rsid w:val="000627B6"/>
    <w:rsid w:val="00063B40"/>
    <w:rsid w:val="00077972"/>
    <w:rsid w:val="000871BA"/>
    <w:rsid w:val="00096753"/>
    <w:rsid w:val="000B60BB"/>
    <w:rsid w:val="000C050F"/>
    <w:rsid w:val="000C4FB9"/>
    <w:rsid w:val="000C5FB5"/>
    <w:rsid w:val="000E3F10"/>
    <w:rsid w:val="000E694F"/>
    <w:rsid w:val="000F105C"/>
    <w:rsid w:val="00100733"/>
    <w:rsid w:val="001553B1"/>
    <w:rsid w:val="00156D65"/>
    <w:rsid w:val="00162D1F"/>
    <w:rsid w:val="001643E1"/>
    <w:rsid w:val="00172D15"/>
    <w:rsid w:val="00177A23"/>
    <w:rsid w:val="00177D2F"/>
    <w:rsid w:val="00193192"/>
    <w:rsid w:val="001B0988"/>
    <w:rsid w:val="001B4FD8"/>
    <w:rsid w:val="001C3A64"/>
    <w:rsid w:val="001D1871"/>
    <w:rsid w:val="001D3976"/>
    <w:rsid w:val="001D5DB7"/>
    <w:rsid w:val="001F662C"/>
    <w:rsid w:val="00201166"/>
    <w:rsid w:val="00211803"/>
    <w:rsid w:val="002131B6"/>
    <w:rsid w:val="002449CD"/>
    <w:rsid w:val="002538F9"/>
    <w:rsid w:val="00254D4A"/>
    <w:rsid w:val="00257784"/>
    <w:rsid w:val="00260652"/>
    <w:rsid w:val="002627A7"/>
    <w:rsid w:val="0026677E"/>
    <w:rsid w:val="00274FB7"/>
    <w:rsid w:val="002812E9"/>
    <w:rsid w:val="0029640B"/>
    <w:rsid w:val="002A2B36"/>
    <w:rsid w:val="002A5B26"/>
    <w:rsid w:val="002C1689"/>
    <w:rsid w:val="002C1969"/>
    <w:rsid w:val="002F04CE"/>
    <w:rsid w:val="0030653F"/>
    <w:rsid w:val="00310701"/>
    <w:rsid w:val="0031142A"/>
    <w:rsid w:val="00311D1E"/>
    <w:rsid w:val="00330A77"/>
    <w:rsid w:val="0033314C"/>
    <w:rsid w:val="00334CFF"/>
    <w:rsid w:val="00343661"/>
    <w:rsid w:val="0036544D"/>
    <w:rsid w:val="00381338"/>
    <w:rsid w:val="003901E1"/>
    <w:rsid w:val="00392886"/>
    <w:rsid w:val="003943CC"/>
    <w:rsid w:val="003A3B53"/>
    <w:rsid w:val="003B0FCA"/>
    <w:rsid w:val="003B4DC1"/>
    <w:rsid w:val="003B59D7"/>
    <w:rsid w:val="003B7F9C"/>
    <w:rsid w:val="003F2E5E"/>
    <w:rsid w:val="00403423"/>
    <w:rsid w:val="00440FC6"/>
    <w:rsid w:val="0045430F"/>
    <w:rsid w:val="00455E70"/>
    <w:rsid w:val="00464455"/>
    <w:rsid w:val="004720AE"/>
    <w:rsid w:val="00484E31"/>
    <w:rsid w:val="004943F5"/>
    <w:rsid w:val="004A350D"/>
    <w:rsid w:val="004A401A"/>
    <w:rsid w:val="004A5C23"/>
    <w:rsid w:val="004E562F"/>
    <w:rsid w:val="004E5F7B"/>
    <w:rsid w:val="00503FE3"/>
    <w:rsid w:val="0051224A"/>
    <w:rsid w:val="005427C2"/>
    <w:rsid w:val="00542EF5"/>
    <w:rsid w:val="005445B3"/>
    <w:rsid w:val="005503A1"/>
    <w:rsid w:val="00553313"/>
    <w:rsid w:val="00554813"/>
    <w:rsid w:val="00555564"/>
    <w:rsid w:val="00561913"/>
    <w:rsid w:val="005628D7"/>
    <w:rsid w:val="005632D3"/>
    <w:rsid w:val="005635F8"/>
    <w:rsid w:val="005A595B"/>
    <w:rsid w:val="005A6E58"/>
    <w:rsid w:val="005B7A66"/>
    <w:rsid w:val="005D406B"/>
    <w:rsid w:val="005D45E6"/>
    <w:rsid w:val="005F33C9"/>
    <w:rsid w:val="00606A14"/>
    <w:rsid w:val="00623004"/>
    <w:rsid w:val="006232F9"/>
    <w:rsid w:val="0063452F"/>
    <w:rsid w:val="00645821"/>
    <w:rsid w:val="00656333"/>
    <w:rsid w:val="00664B8C"/>
    <w:rsid w:val="00694640"/>
    <w:rsid w:val="00697943"/>
    <w:rsid w:val="006A3D07"/>
    <w:rsid w:val="006B0E27"/>
    <w:rsid w:val="006B17BA"/>
    <w:rsid w:val="006C0BC0"/>
    <w:rsid w:val="006C4235"/>
    <w:rsid w:val="006E4775"/>
    <w:rsid w:val="006E77BA"/>
    <w:rsid w:val="0070246B"/>
    <w:rsid w:val="00702F81"/>
    <w:rsid w:val="00710C0D"/>
    <w:rsid w:val="00717D93"/>
    <w:rsid w:val="007208F4"/>
    <w:rsid w:val="007336ED"/>
    <w:rsid w:val="00737FE9"/>
    <w:rsid w:val="007526CD"/>
    <w:rsid w:val="00770ACF"/>
    <w:rsid w:val="00774C52"/>
    <w:rsid w:val="00780C6E"/>
    <w:rsid w:val="00785775"/>
    <w:rsid w:val="00786471"/>
    <w:rsid w:val="0079770B"/>
    <w:rsid w:val="007B16CE"/>
    <w:rsid w:val="007B2572"/>
    <w:rsid w:val="007C2285"/>
    <w:rsid w:val="007D090D"/>
    <w:rsid w:val="007E315F"/>
    <w:rsid w:val="007F086B"/>
    <w:rsid w:val="00807A03"/>
    <w:rsid w:val="00816771"/>
    <w:rsid w:val="00835E19"/>
    <w:rsid w:val="00840E7B"/>
    <w:rsid w:val="008506BC"/>
    <w:rsid w:val="00854DF1"/>
    <w:rsid w:val="00855692"/>
    <w:rsid w:val="008832B4"/>
    <w:rsid w:val="00885691"/>
    <w:rsid w:val="00895F93"/>
    <w:rsid w:val="008A188F"/>
    <w:rsid w:val="008B2591"/>
    <w:rsid w:val="008C29EC"/>
    <w:rsid w:val="008C5565"/>
    <w:rsid w:val="008C5789"/>
    <w:rsid w:val="008E1D60"/>
    <w:rsid w:val="008E290B"/>
    <w:rsid w:val="008F1B82"/>
    <w:rsid w:val="009066E1"/>
    <w:rsid w:val="00906D49"/>
    <w:rsid w:val="009126A7"/>
    <w:rsid w:val="00920424"/>
    <w:rsid w:val="00932809"/>
    <w:rsid w:val="00961BD6"/>
    <w:rsid w:val="00962D80"/>
    <w:rsid w:val="009662CC"/>
    <w:rsid w:val="00966F8D"/>
    <w:rsid w:val="009720A6"/>
    <w:rsid w:val="00975A3C"/>
    <w:rsid w:val="0099669A"/>
    <w:rsid w:val="009A5368"/>
    <w:rsid w:val="009B64DA"/>
    <w:rsid w:val="009C65EB"/>
    <w:rsid w:val="009D38E2"/>
    <w:rsid w:val="009D5B58"/>
    <w:rsid w:val="009D7F60"/>
    <w:rsid w:val="009F2732"/>
    <w:rsid w:val="00A018E4"/>
    <w:rsid w:val="00A2123A"/>
    <w:rsid w:val="00A36D7F"/>
    <w:rsid w:val="00A46971"/>
    <w:rsid w:val="00A5302A"/>
    <w:rsid w:val="00A6739C"/>
    <w:rsid w:val="00A67D69"/>
    <w:rsid w:val="00A77550"/>
    <w:rsid w:val="00A810AD"/>
    <w:rsid w:val="00A844E1"/>
    <w:rsid w:val="00A87480"/>
    <w:rsid w:val="00A92FD8"/>
    <w:rsid w:val="00AB20CC"/>
    <w:rsid w:val="00AB3C75"/>
    <w:rsid w:val="00AB4FEB"/>
    <w:rsid w:val="00AC02D7"/>
    <w:rsid w:val="00AC0823"/>
    <w:rsid w:val="00AC50FF"/>
    <w:rsid w:val="00AE1AB6"/>
    <w:rsid w:val="00B07CEE"/>
    <w:rsid w:val="00B14978"/>
    <w:rsid w:val="00B306A7"/>
    <w:rsid w:val="00B479CE"/>
    <w:rsid w:val="00B6203E"/>
    <w:rsid w:val="00B71751"/>
    <w:rsid w:val="00B935C7"/>
    <w:rsid w:val="00B97A3A"/>
    <w:rsid w:val="00BA2AD6"/>
    <w:rsid w:val="00BA6561"/>
    <w:rsid w:val="00BD7711"/>
    <w:rsid w:val="00BE168D"/>
    <w:rsid w:val="00BF77D5"/>
    <w:rsid w:val="00C12783"/>
    <w:rsid w:val="00C13EEA"/>
    <w:rsid w:val="00C226F1"/>
    <w:rsid w:val="00C30EF7"/>
    <w:rsid w:val="00C42C93"/>
    <w:rsid w:val="00C43FE2"/>
    <w:rsid w:val="00C53A6F"/>
    <w:rsid w:val="00C61AC1"/>
    <w:rsid w:val="00C63C41"/>
    <w:rsid w:val="00C64C20"/>
    <w:rsid w:val="00C7557F"/>
    <w:rsid w:val="00C873AD"/>
    <w:rsid w:val="00C876A5"/>
    <w:rsid w:val="00C924A2"/>
    <w:rsid w:val="00CA6926"/>
    <w:rsid w:val="00CB5195"/>
    <w:rsid w:val="00CD2DFE"/>
    <w:rsid w:val="00CD347B"/>
    <w:rsid w:val="00CF1A65"/>
    <w:rsid w:val="00D032E6"/>
    <w:rsid w:val="00D04C2B"/>
    <w:rsid w:val="00D16A0F"/>
    <w:rsid w:val="00D309AE"/>
    <w:rsid w:val="00D73FBE"/>
    <w:rsid w:val="00D83256"/>
    <w:rsid w:val="00D93832"/>
    <w:rsid w:val="00DA4579"/>
    <w:rsid w:val="00DC5A55"/>
    <w:rsid w:val="00DD46D5"/>
    <w:rsid w:val="00DF42E2"/>
    <w:rsid w:val="00E039C1"/>
    <w:rsid w:val="00E0421F"/>
    <w:rsid w:val="00E06A5A"/>
    <w:rsid w:val="00E2298E"/>
    <w:rsid w:val="00E45501"/>
    <w:rsid w:val="00E55E76"/>
    <w:rsid w:val="00E622BB"/>
    <w:rsid w:val="00E635BF"/>
    <w:rsid w:val="00E71D86"/>
    <w:rsid w:val="00EA53FF"/>
    <w:rsid w:val="00EA67FD"/>
    <w:rsid w:val="00EC4593"/>
    <w:rsid w:val="00ED2ADC"/>
    <w:rsid w:val="00EE00A0"/>
    <w:rsid w:val="00EF7EF6"/>
    <w:rsid w:val="00F10FEB"/>
    <w:rsid w:val="00F12EC4"/>
    <w:rsid w:val="00F17027"/>
    <w:rsid w:val="00F216FA"/>
    <w:rsid w:val="00F22709"/>
    <w:rsid w:val="00F3757B"/>
    <w:rsid w:val="00F579BF"/>
    <w:rsid w:val="00F70A83"/>
    <w:rsid w:val="00F8221F"/>
    <w:rsid w:val="00F826ED"/>
    <w:rsid w:val="00FA3EE1"/>
    <w:rsid w:val="00FC4C4C"/>
    <w:rsid w:val="00FC4F32"/>
    <w:rsid w:val="00FD21EF"/>
    <w:rsid w:val="00FE4BC4"/>
    <w:rsid w:val="00FF696A"/>
    <w:rsid w:val="23453C1A"/>
    <w:rsid w:val="5D3B61A1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 w:line="560" w:lineRule="exact"/>
      <w:ind w:firstLine="880" w:firstLineChars="200"/>
      <w:jc w:val="left"/>
    </w:pPr>
    <w:rPr>
      <w:rFonts w:ascii="Calibri" w:hAnsi="Calibri" w:eastAsia="仿宋_GB2312" w:cs="Times New Roman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elations xmlns="http://www.yonyou.com/relation"/>
</file>

<file path=customXml/item2.xml><?xml version="1.0" encoding="utf-8"?>
<dataSourceCollection xmlns="http://www.yonyou.com/datasource"/>
</file>

<file path=customXml/itemProps1.xml><?xml version="1.0" encoding="utf-8"?>
<ds:datastoreItem xmlns:ds="http://schemas.openxmlformats.org/officeDocument/2006/customXml" ds:itemID="{66E2809B-B0D1-441E-B41E-BED9C74DF804}">
  <ds:schemaRefs/>
</ds:datastoreItem>
</file>

<file path=customXml/itemProps2.xml><?xml version="1.0" encoding="utf-8"?>
<ds:datastoreItem xmlns:ds="http://schemas.openxmlformats.org/officeDocument/2006/customXml" ds:itemID="{9E86F29C-B0C1-4C84-93BD-98DCD933A1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448</Words>
  <Characters>532</Characters>
  <Lines>4</Lines>
  <Paragraphs>1</Paragraphs>
  <TotalTime>50</TotalTime>
  <ScaleCrop>false</ScaleCrop>
  <LinksUpToDate>false</LinksUpToDate>
  <CharactersWithSpaces>571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2022-06-22T02:41:00Z</dcterms:created>
  <dc:creator>刘盛东</dc:creator>
  <cp:lastModifiedBy>烟雨江南</cp:lastModifiedBy>
  <dcterms:modified xsi:type="dcterms:W3CDTF">2026-08-21T06:07:31Z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eyJoZGlkIjoiYzU3ODdhZWY5N2ZhZTBhZmNlZDJhODM5MzdjMWQwNGIiLCJ1c2VySWQiOiI2OTM3NzM2NzgifQ==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1151254DA3DE48E9B25E4DA522E24027_12</vt:lpwstr>
  </property>
</Properties>
</file>